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E0" w:rsidRDefault="00961961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Laporan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LEVITASI</w:t>
      </w:r>
    </w:p>
    <w:p w:rsidR="009C51E0" w:rsidRDefault="00961961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Lomba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Inovasi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Teknologi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Teknologi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Industri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C51E0" w:rsidRDefault="00961961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Karya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Inovasi</w:t>
      </w:r>
      <w:proofErr w:type="spellEnd"/>
    </w:p>
    <w:p w:rsidR="009C51E0" w:rsidRDefault="009619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Ketua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&lt;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Ketua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/NIM&gt;</w:t>
      </w:r>
    </w:p>
    <w:p w:rsidR="009C51E0" w:rsidRDefault="009619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Anggota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&lt;</w:t>
      </w:r>
      <w:proofErr w:type="spellStart"/>
      <w:r>
        <w:rPr>
          <w:rFonts w:ascii="Times New Roman" w:eastAsia="Times New Roman" w:hAnsi="Times New Roman" w:cs="Times New Roman"/>
        </w:rPr>
        <w:t>Nama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anggota</w:t>
      </w:r>
      <w:proofErr w:type="spellEnd"/>
      <w:r>
        <w:rPr>
          <w:rFonts w:ascii="Times New Roman" w:eastAsia="Times New Roman" w:hAnsi="Times New Roman" w:cs="Times New Roman"/>
        </w:rPr>
        <w:t xml:space="preserve"> 1, 2,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3 / NIM&gt;</w:t>
      </w:r>
    </w:p>
    <w:p w:rsidR="009C51E0" w:rsidRDefault="009619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Pembimbing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&lt;</w:t>
      </w:r>
      <w:proofErr w:type="spellStart"/>
      <w:r>
        <w:rPr>
          <w:rFonts w:ascii="Times New Roman" w:eastAsia="Times New Roman" w:hAnsi="Times New Roman" w:cs="Times New Roman"/>
        </w:rPr>
        <w:t>Nama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dosen</w:t>
      </w:r>
      <w:proofErr w:type="spellEnd"/>
      <w:r>
        <w:rPr>
          <w:rFonts w:ascii="Times New Roman" w:eastAsia="Times New Roman" w:hAnsi="Times New Roman" w:cs="Times New Roman"/>
        </w:rPr>
        <w:t xml:space="preserve"> / NIK&gt;</w:t>
      </w:r>
    </w:p>
    <w:p w:rsidR="009C51E0" w:rsidRDefault="009619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</w:t>
      </w:r>
      <w:proofErr w:type="spellStart"/>
      <w:r>
        <w:rPr>
          <w:rFonts w:ascii="Times New Roman" w:eastAsia="Times New Roman" w:hAnsi="Times New Roman" w:cs="Times New Roman"/>
        </w:rPr>
        <w:t>korespondensi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ketua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akun</w:t>
      </w:r>
      <w:proofErr w:type="spellEnd"/>
      <w:r>
        <w:rPr>
          <w:rFonts w:ascii="Times New Roman" w:eastAsia="Times New Roman" w:hAnsi="Times New Roman" w:cs="Times New Roman"/>
        </w:rPr>
        <w:t xml:space="preserve"> email UII)</w:t>
      </w:r>
    </w:p>
    <w:p w:rsidR="009C51E0" w:rsidRDefault="009619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Fakultas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Teknologi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Industri</w:t>
      </w:r>
      <w:proofErr w:type="spellEnd"/>
    </w:p>
    <w:p w:rsidR="009C51E0" w:rsidRDefault="009619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Universitas</w:t>
      </w:r>
      <w:proofErr w:type="spellEnd"/>
      <w:r>
        <w:rPr>
          <w:rFonts w:ascii="Times New Roman" w:eastAsia="Times New Roman" w:hAnsi="Times New Roman" w:cs="Times New Roman"/>
        </w:rPr>
        <w:t xml:space="preserve"> Islam Indonesia</w:t>
      </w:r>
    </w:p>
    <w:p w:rsidR="009C51E0" w:rsidRDefault="009C51E0">
      <w:pPr>
        <w:spacing w:before="360" w:after="40" w:line="240" w:lineRule="auto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9C51E0">
          <w:pgSz w:w="11909" w:h="16834"/>
          <w:pgMar w:top="1080" w:right="734" w:bottom="2434" w:left="734" w:header="720" w:footer="720" w:gutter="0"/>
          <w:pgNumType w:start="1"/>
          <w:cols w:space="720"/>
        </w:sectPr>
      </w:pPr>
    </w:p>
    <w:p w:rsidR="009C51E0" w:rsidRDefault="009C51E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9C51E0" w:rsidRDefault="009C51E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9C51E0" w:rsidRDefault="009C51E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  <w:sectPr w:rsidR="009C51E0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9C51E0" w:rsidRDefault="00961961">
      <w:pPr>
        <w:spacing w:line="240" w:lineRule="auto"/>
        <w:ind w:firstLine="272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lastRenderedPageBreak/>
        <w:t>Abstrak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Dokumen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ini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adalah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template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digunakan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lomba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inovasi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teknologi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Teknologi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Industri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UII.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Laporan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lomba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dibuat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harus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memuat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komponen-komponen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sesuai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dengan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aturan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telah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disebutkan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dokumen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ini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Abstrak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berisi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uraian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singkat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keseluruhan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laporan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lomba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telah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dilakukan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tim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Abstrak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harus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termuat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informasi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mengenai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permasalahan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metodologi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desain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perancangan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hasil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inovasi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teknologi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Abstrak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tidak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boleh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lebih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satu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paragraf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strak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sebaiknya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tidak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melebihi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200 kata.</w:t>
      </w:r>
    </w:p>
    <w:p w:rsidR="009C51E0" w:rsidRDefault="00961961">
      <w:pPr>
        <w:spacing w:after="200" w:line="240" w:lineRule="auto"/>
        <w:ind w:firstLine="27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*PENTING: 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Jangan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menggunakan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simbol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karakter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khusus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maupun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rumus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judul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abstrak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.</w:t>
      </w:r>
    </w:p>
    <w:p w:rsidR="009C51E0" w:rsidRDefault="00961961">
      <w:pPr>
        <w:spacing w:after="120" w:line="240" w:lineRule="auto"/>
        <w:ind w:firstLine="274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kumci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dokumen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; format;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resmi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masukkan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(4 kata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</w:p>
    <w:p w:rsidR="009C51E0" w:rsidRDefault="00961961">
      <w:pPr>
        <w:keepNext/>
        <w:keepLines/>
        <w:numPr>
          <w:ilvl w:val="0"/>
          <w:numId w:val="1"/>
        </w:numPr>
        <w:tabs>
          <w:tab w:val="left" w:pos="216"/>
        </w:tabs>
        <w:spacing w:before="160" w:after="80" w:line="240" w:lineRule="auto"/>
        <w:ind w:firstLine="0"/>
        <w:jc w:val="center"/>
      </w:pPr>
      <w:proofErr w:type="spellStart"/>
      <w:r>
        <w:rPr>
          <w:rFonts w:ascii="Times New Roman" w:eastAsia="Times New Roman" w:hAnsi="Times New Roman" w:cs="Times New Roman"/>
          <w:smallCaps/>
        </w:rPr>
        <w:t>Pendahuluan</w:t>
      </w:r>
      <w:proofErr w:type="spellEnd"/>
      <w:r>
        <w:rPr>
          <w:rFonts w:ascii="Times New Roman" w:eastAsia="Times New Roman" w:hAnsi="Times New Roman" w:cs="Times New Roman"/>
          <w:smallCaps/>
        </w:rPr>
        <w:t>/</w:t>
      </w:r>
      <w:proofErr w:type="spellStart"/>
      <w:r>
        <w:rPr>
          <w:rFonts w:ascii="Times New Roman" w:eastAsia="Times New Roman" w:hAnsi="Times New Roman" w:cs="Times New Roman"/>
          <w:smallCaps/>
        </w:rPr>
        <w:t>Latar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Belakang</w:t>
      </w:r>
      <w:proofErr w:type="spellEnd"/>
    </w:p>
    <w:p w:rsidR="009C51E0" w:rsidRDefault="00961961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belakang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pemilihan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topik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teknologi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dipilih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Latar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belakang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perancangan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berupa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kalimat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utuh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menyusun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paragraf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Hindari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belakang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perancangan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penomor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Jelaskan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penggunaan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singkatan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akronim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pertama</w:t>
      </w:r>
      <w:proofErr w:type="spellEnd"/>
      <w:r>
        <w:rPr>
          <w:rFonts w:ascii="Times New Roman" w:eastAsia="Times New Roman" w:hAnsi="Times New Roman" w:cs="Times New Roman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</w:rPr>
        <w:t>muncul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hitungan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memiliki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desimal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titik</w:t>
      </w:r>
      <w:proofErr w:type="spellEnd"/>
      <w:r>
        <w:rPr>
          <w:rFonts w:ascii="Times New Roman" w:eastAsia="Times New Roman" w:hAnsi="Times New Roman" w:cs="Times New Roman"/>
        </w:rPr>
        <w:t xml:space="preserve"> (“,”)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memisahkan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pecahan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desimal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tersebut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contoh</w:t>
      </w:r>
      <w:proofErr w:type="spellEnd"/>
      <w:r>
        <w:rPr>
          <w:rFonts w:ascii="Times New Roman" w:eastAsia="Times New Roman" w:hAnsi="Times New Roman" w:cs="Times New Roman"/>
        </w:rPr>
        <w:t>: “0</w:t>
      </w:r>
      <w:proofErr w:type="gramStart"/>
      <w:r>
        <w:rPr>
          <w:rFonts w:ascii="Times New Roman" w:eastAsia="Times New Roman" w:hAnsi="Times New Roman" w:cs="Times New Roman"/>
        </w:rPr>
        <w:t>,25</w:t>
      </w:r>
      <w:proofErr w:type="gramEnd"/>
      <w:r>
        <w:rPr>
          <w:rFonts w:ascii="Times New Roman" w:eastAsia="Times New Roman" w:hAnsi="Times New Roman" w:cs="Times New Roman"/>
        </w:rPr>
        <w:t xml:space="preserve">, 7,56, …”. </w:t>
      </w:r>
    </w:p>
    <w:p w:rsidR="009C51E0" w:rsidRDefault="00961961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Format </w:t>
      </w:r>
      <w:proofErr w:type="spellStart"/>
      <w:r>
        <w:rPr>
          <w:rFonts w:ascii="Times New Roman" w:eastAsia="Times New Roman" w:hAnsi="Times New Roman" w:cs="Times New Roman"/>
        </w:rPr>
        <w:t>penulisan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laporan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Times New</w:t>
      </w:r>
      <w:r>
        <w:rPr>
          <w:rFonts w:ascii="Times New Roman" w:eastAsia="Times New Roman" w:hAnsi="Times New Roman" w:cs="Times New Roman"/>
          <w:i/>
        </w:rPr>
        <w:t xml:space="preserve"> Roman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ukuran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text</w:t>
      </w:r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berspasi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single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Kertas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berukuran</w:t>
      </w:r>
      <w:proofErr w:type="spellEnd"/>
      <w:r>
        <w:rPr>
          <w:rFonts w:ascii="Times New Roman" w:eastAsia="Times New Roman" w:hAnsi="Times New Roman" w:cs="Times New Roman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margin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bawah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kanan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berurutan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adalah</w:t>
      </w:r>
      <w:proofErr w:type="spellEnd"/>
      <w:r>
        <w:rPr>
          <w:rFonts w:ascii="Times New Roman" w:eastAsia="Times New Roman" w:hAnsi="Times New Roman" w:cs="Times New Roman"/>
        </w:rPr>
        <w:t xml:space="preserve"> 2 cm, 4</w:t>
      </w:r>
      <w:proofErr w:type="gramStart"/>
      <w:r>
        <w:rPr>
          <w:rFonts w:ascii="Times New Roman" w:eastAsia="Times New Roman" w:hAnsi="Times New Roman" w:cs="Times New Roman"/>
        </w:rPr>
        <w:t>,3</w:t>
      </w:r>
      <w:proofErr w:type="gramEnd"/>
      <w:r>
        <w:rPr>
          <w:rFonts w:ascii="Times New Roman" w:eastAsia="Times New Roman" w:hAnsi="Times New Roman" w:cs="Times New Roman"/>
        </w:rPr>
        <w:t xml:space="preserve"> cm, 1,3 cm,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1,3 cm. </w:t>
      </w:r>
    </w:p>
    <w:p w:rsidR="009C51E0" w:rsidRDefault="00961961">
      <w:pPr>
        <w:keepNext/>
        <w:keepLines/>
        <w:numPr>
          <w:ilvl w:val="0"/>
          <w:numId w:val="1"/>
        </w:numPr>
        <w:tabs>
          <w:tab w:val="left" w:pos="216"/>
        </w:tabs>
        <w:spacing w:before="160" w:after="80" w:line="240" w:lineRule="auto"/>
        <w:ind w:firstLine="0"/>
        <w:jc w:val="center"/>
      </w:pPr>
      <w:proofErr w:type="spellStart"/>
      <w:r>
        <w:rPr>
          <w:rFonts w:ascii="Times New Roman" w:eastAsia="Times New Roman" w:hAnsi="Times New Roman" w:cs="Times New Roman"/>
          <w:smallCaps/>
        </w:rPr>
        <w:t>Tinjauan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Pustaka</w:t>
      </w:r>
      <w:proofErr w:type="spellEnd"/>
    </w:p>
    <w:p w:rsidR="009C51E0" w:rsidRDefault="00961961">
      <w:pPr>
        <w:keepNext/>
        <w:keepLines/>
        <w:numPr>
          <w:ilvl w:val="1"/>
          <w:numId w:val="1"/>
        </w:numPr>
        <w:spacing w:before="120" w:after="60" w:line="240" w:lineRule="auto"/>
        <w:jc w:val="left"/>
      </w:pPr>
      <w:proofErr w:type="spellStart"/>
      <w:r>
        <w:rPr>
          <w:rFonts w:ascii="Times New Roman" w:eastAsia="Times New Roman" w:hAnsi="Times New Roman" w:cs="Times New Roman"/>
          <w:i/>
        </w:rPr>
        <w:t>Tinjauan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Teori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</w:t>
      </w:r>
    </w:p>
    <w:p w:rsidR="009C51E0" w:rsidRDefault="00961961">
      <w:pPr>
        <w:tabs>
          <w:tab w:val="left" w:pos="284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Bagian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teori-teori</w:t>
      </w:r>
      <w:proofErr w:type="spellEnd"/>
      <w:r>
        <w:rPr>
          <w:rFonts w:ascii="Times New Roman" w:eastAsia="Times New Roman" w:hAnsi="Times New Roman" w:cs="Times New Roman"/>
        </w:rPr>
        <w:t xml:space="preserve"> ya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</w:rPr>
        <w:t>berhubungan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dasar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perancangan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teknologi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dirancang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dasar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mengenai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dasar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komponen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piranti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Teori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dituliskan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teori-teori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</w:rPr>
        <w:t>dijadikan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perancangan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desain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Jika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terlalu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panjang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teori-teori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diarahkan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daftar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pustaka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digunakan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C51E0" w:rsidRDefault="00961961">
      <w:pPr>
        <w:keepNext/>
        <w:keepLines/>
        <w:numPr>
          <w:ilvl w:val="1"/>
          <w:numId w:val="1"/>
        </w:numPr>
        <w:spacing w:before="120" w:after="60" w:line="240" w:lineRule="auto"/>
        <w:jc w:val="left"/>
      </w:pPr>
      <w:proofErr w:type="spellStart"/>
      <w:r>
        <w:rPr>
          <w:rFonts w:ascii="Times New Roman" w:eastAsia="Times New Roman" w:hAnsi="Times New Roman" w:cs="Times New Roman"/>
          <w:i/>
        </w:rPr>
        <w:lastRenderedPageBreak/>
        <w:t>Tinjauan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Teori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</w:t>
      </w:r>
    </w:p>
    <w:p w:rsidR="009C51E0" w:rsidRDefault="00961961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membagi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berhubungan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dirancang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beberapa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</w:rPr>
        <w:t>gian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Tinjauan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menyertakan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tabel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berfungsi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penjelas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sertakan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Selanjutnya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diberikan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penjelasan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mengenai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pembuatan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penamaan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tabel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disertakan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laporan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lomba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C51E0" w:rsidRDefault="00961961">
      <w:pPr>
        <w:keepNext/>
        <w:keepLines/>
        <w:numPr>
          <w:ilvl w:val="1"/>
          <w:numId w:val="1"/>
        </w:numPr>
        <w:spacing w:before="120" w:after="60" w:line="240" w:lineRule="auto"/>
        <w:jc w:val="left"/>
      </w:pPr>
      <w:proofErr w:type="spellStart"/>
      <w:r>
        <w:rPr>
          <w:rFonts w:ascii="Times New Roman" w:eastAsia="Times New Roman" w:hAnsi="Times New Roman" w:cs="Times New Roman"/>
          <w:i/>
        </w:rPr>
        <w:t>Pengg</w:t>
      </w:r>
      <w:r>
        <w:rPr>
          <w:rFonts w:ascii="Times New Roman" w:eastAsia="Times New Roman" w:hAnsi="Times New Roman" w:cs="Times New Roman"/>
          <w:i/>
        </w:rPr>
        <w:t>unaan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persamaan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gambar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dan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tabel</w:t>
      </w:r>
      <w:proofErr w:type="spellEnd"/>
    </w:p>
    <w:p w:rsidR="009C51E0" w:rsidRDefault="00961961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Selalu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perintah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memasukkan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persamaan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disediakan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oleh</w:t>
      </w:r>
      <w:proofErr w:type="spellEnd"/>
      <w:r>
        <w:rPr>
          <w:rFonts w:ascii="Times New Roman" w:eastAsia="Times New Roman" w:hAnsi="Times New Roman" w:cs="Times New Roman"/>
        </w:rPr>
        <w:t xml:space="preserve"> Microsoft Word (</w:t>
      </w:r>
      <w:r>
        <w:rPr>
          <w:rFonts w:ascii="Times New Roman" w:eastAsia="Times New Roman" w:hAnsi="Times New Roman" w:cs="Times New Roman"/>
          <w:i/>
        </w:rPr>
        <w:t>insert equation</w:t>
      </w:r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Jangan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potongan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crop-copy-paste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persamaan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literatur</w:t>
      </w:r>
      <w:proofErr w:type="spellEnd"/>
      <w:r>
        <w:rPr>
          <w:rFonts w:ascii="Times New Roman" w:eastAsia="Times New Roman" w:hAnsi="Times New Roman" w:cs="Times New Roman"/>
        </w:rPr>
        <w:t xml:space="preserve"> lain. </w:t>
      </w:r>
      <w:proofErr w:type="spellStart"/>
      <w:r>
        <w:rPr>
          <w:rFonts w:ascii="Times New Roman" w:eastAsia="Times New Roman" w:hAnsi="Times New Roman" w:cs="Times New Roman"/>
        </w:rPr>
        <w:t>Pastikan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persamaan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tertulis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jelas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Berikan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nomor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persamaan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masukkan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laporan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Penomoran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persamaan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seperti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contoh</w:t>
      </w:r>
      <w:proofErr w:type="spellEnd"/>
      <w:r>
        <w:rPr>
          <w:rFonts w:ascii="Times New Roman" w:eastAsia="Times New Roman" w:hAnsi="Times New Roman" w:cs="Times New Roman"/>
        </w:rPr>
        <w:t xml:space="preserve"> (1). </w:t>
      </w: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bantuan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insert table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memudahkan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pengaturan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persamaan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tbl>
      <w:tblPr>
        <w:tblStyle w:val="a"/>
        <w:tblW w:w="5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40"/>
      </w:tblGrid>
      <w:tr w:rsidR="009C51E0">
        <w:tc>
          <w:tcPr>
            <w:tcW w:w="4390" w:type="dxa"/>
          </w:tcPr>
          <w:p w:rsidR="009C51E0" w:rsidRDefault="0096196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Noto Sans Symbols" w:eastAsia="Noto Sans Symbols" w:hAnsi="Noto Sans Symbols" w:cs="Noto Sans Symbols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Noto Sans Symbols" w:eastAsia="Noto Sans Symbols" w:hAnsi="Noto Sans Symbols" w:cs="Noto Sans Symbols"/>
              </w:rPr>
              <w:t xml:space="preserve">  = γ</w:t>
            </w:r>
          </w:p>
        </w:tc>
        <w:tc>
          <w:tcPr>
            <w:tcW w:w="640" w:type="dxa"/>
          </w:tcPr>
          <w:p w:rsidR="009C51E0" w:rsidRDefault="0096196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(1)</w:t>
            </w:r>
          </w:p>
        </w:tc>
      </w:tr>
    </w:tbl>
    <w:p w:rsidR="009C51E0" w:rsidRDefault="00961961">
      <w:pPr>
        <w:spacing w:line="240" w:lineRule="auto"/>
        <w:ind w:firstLine="284"/>
      </w:pPr>
      <w:proofErr w:type="spellStart"/>
      <w:r>
        <w:t>Tabel</w:t>
      </w:r>
      <w:proofErr w:type="spellEnd"/>
      <w:r>
        <w:t xml:space="preserve"> 1 </w:t>
      </w:r>
      <w:proofErr w:type="spellStart"/>
      <w: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t>contoh</w:t>
      </w:r>
      <w:proofErr w:type="spellEnd"/>
      <w:r>
        <w:t xml:space="preserve"> </w:t>
      </w:r>
      <w:r>
        <w:rPr>
          <w:i/>
        </w:rPr>
        <w:t>template</w:t>
      </w:r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.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Microsoft Word (</w:t>
      </w:r>
      <w:r>
        <w:rPr>
          <w:i/>
        </w:rPr>
        <w:t>insert table</w:t>
      </w:r>
      <w:r>
        <w:t xml:space="preserve">),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meng</w:t>
      </w:r>
      <w:proofErr w:type="spellEnd"/>
      <w:r>
        <w:t>-</w:t>
      </w:r>
      <w:r>
        <w:rPr>
          <w:i/>
        </w:rPr>
        <w:t>crop</w:t>
      </w:r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lain. </w:t>
      </w:r>
      <w:r>
        <w:rPr>
          <w:i/>
        </w:rPr>
        <w:t>Text</w:t>
      </w:r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berspasi</w:t>
      </w:r>
      <w:proofErr w:type="spellEnd"/>
      <w:r>
        <w:t xml:space="preserve"> </w:t>
      </w:r>
      <w:r>
        <w:rPr>
          <w:i/>
        </w:rPr>
        <w:t>single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8 </w:t>
      </w:r>
      <w:proofErr w:type="spellStart"/>
      <w:r>
        <w:t>pt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r>
        <w:rPr>
          <w:i/>
        </w:rPr>
        <w:t>before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after</w:t>
      </w:r>
      <w:r>
        <w:t xml:space="preserve"> </w:t>
      </w:r>
      <w:proofErr w:type="spellStart"/>
      <w:r>
        <w:t>bernilai</w:t>
      </w:r>
      <w:proofErr w:type="spellEnd"/>
      <w:r>
        <w:t xml:space="preserve"> 0. </w:t>
      </w:r>
      <w:proofErr w:type="spellStart"/>
      <w:r>
        <w:t>Gunakan</w:t>
      </w:r>
      <w:proofErr w:type="spellEnd"/>
      <w:r>
        <w:t xml:space="preserve"> </w:t>
      </w:r>
      <w:r>
        <w:rPr>
          <w:i/>
        </w:rPr>
        <w:t>Caption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Cross Reference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penamaan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.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font </w:t>
      </w:r>
      <w:r>
        <w:rPr>
          <w:i/>
        </w:rPr>
        <w:t>Times New Roman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8 </w:t>
      </w:r>
      <w:proofErr w:type="spellStart"/>
      <w:r>
        <w:t>pt</w:t>
      </w:r>
      <w:proofErr w:type="spellEnd"/>
      <w:r>
        <w:t xml:space="preserve"> yang di-</w:t>
      </w:r>
      <w:r>
        <w:rPr>
          <w:i/>
        </w:rPr>
        <w:t>Italic</w:t>
      </w:r>
      <w:r>
        <w:t>.</w:t>
      </w:r>
    </w:p>
    <w:p w:rsidR="009C51E0" w:rsidRDefault="0096196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ascii="Times New Roman" w:eastAsia="Times New Roman" w:hAnsi="Times New Roman" w:cs="Times New Roman"/>
          <w:i/>
          <w:smallCaps/>
          <w:color w:val="000000"/>
          <w:sz w:val="16"/>
          <w:szCs w:val="16"/>
        </w:rPr>
      </w:pPr>
      <w:bookmarkStart w:id="0" w:name="_gjdgxs" w:colFirst="0" w:colLast="0"/>
      <w:bookmarkEnd w:id="0"/>
      <w:proofErr w:type="spellStart"/>
      <w:r>
        <w:rPr>
          <w:i/>
          <w:color w:val="000000"/>
          <w:sz w:val="16"/>
          <w:szCs w:val="16"/>
        </w:rPr>
        <w:t>Tabel</w:t>
      </w:r>
      <w:proofErr w:type="spellEnd"/>
      <w:r>
        <w:rPr>
          <w:i/>
          <w:color w:val="000000"/>
          <w:sz w:val="16"/>
          <w:szCs w:val="16"/>
        </w:rPr>
        <w:t xml:space="preserve"> 1. </w:t>
      </w:r>
      <w:proofErr w:type="spellStart"/>
      <w:r>
        <w:rPr>
          <w:i/>
          <w:color w:val="000000"/>
          <w:sz w:val="16"/>
          <w:szCs w:val="16"/>
        </w:rPr>
        <w:t>Nam</w:t>
      </w:r>
      <w:r>
        <w:rPr>
          <w:i/>
          <w:color w:val="000000"/>
          <w:sz w:val="16"/>
          <w:szCs w:val="16"/>
        </w:rPr>
        <w:t>a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Tabel</w:t>
      </w:r>
      <w:proofErr w:type="spellEnd"/>
    </w:p>
    <w:tbl>
      <w:tblPr>
        <w:tblStyle w:val="a0"/>
        <w:tblW w:w="4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9C51E0">
        <w:trPr>
          <w:trHeight w:val="240"/>
          <w:jc w:val="center"/>
        </w:trPr>
        <w:tc>
          <w:tcPr>
            <w:tcW w:w="720" w:type="dxa"/>
            <w:vMerge w:val="restart"/>
            <w:vAlign w:val="center"/>
          </w:tcPr>
          <w:p w:rsidR="009C51E0" w:rsidRDefault="009619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9C51E0" w:rsidRDefault="009619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Table Column Head</w:t>
            </w:r>
          </w:p>
        </w:tc>
      </w:tr>
      <w:tr w:rsidR="009C51E0">
        <w:trPr>
          <w:trHeight w:val="240"/>
          <w:jc w:val="center"/>
        </w:trPr>
        <w:tc>
          <w:tcPr>
            <w:tcW w:w="720" w:type="dxa"/>
            <w:vMerge/>
            <w:vAlign w:val="center"/>
          </w:tcPr>
          <w:p w:rsidR="009C51E0" w:rsidRDefault="009C5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C51E0" w:rsidRDefault="009619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Table column subhead</w:t>
            </w:r>
          </w:p>
        </w:tc>
        <w:tc>
          <w:tcPr>
            <w:tcW w:w="900" w:type="dxa"/>
            <w:vAlign w:val="center"/>
          </w:tcPr>
          <w:p w:rsidR="009C51E0" w:rsidRDefault="009619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Subhead</w:t>
            </w:r>
          </w:p>
        </w:tc>
        <w:tc>
          <w:tcPr>
            <w:tcW w:w="900" w:type="dxa"/>
            <w:vAlign w:val="center"/>
          </w:tcPr>
          <w:p w:rsidR="009C51E0" w:rsidRDefault="009619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Subhead</w:t>
            </w:r>
          </w:p>
        </w:tc>
      </w:tr>
      <w:tr w:rsidR="009C51E0">
        <w:trPr>
          <w:trHeight w:val="320"/>
          <w:jc w:val="center"/>
        </w:trPr>
        <w:tc>
          <w:tcPr>
            <w:tcW w:w="720" w:type="dxa"/>
            <w:vAlign w:val="center"/>
          </w:tcPr>
          <w:p w:rsidR="009C51E0" w:rsidRDefault="0096196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copy</w:t>
            </w:r>
          </w:p>
        </w:tc>
        <w:tc>
          <w:tcPr>
            <w:tcW w:w="2340" w:type="dxa"/>
            <w:vAlign w:val="center"/>
          </w:tcPr>
          <w:p w:rsidR="009C51E0" w:rsidRDefault="0096196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More table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vAlign w:val="center"/>
          </w:tcPr>
          <w:p w:rsidR="009C51E0" w:rsidRDefault="009C51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C51E0" w:rsidRDefault="009C51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C51E0" w:rsidRDefault="00961961">
      <w:pPr>
        <w:tabs>
          <w:tab w:val="left" w:pos="288"/>
        </w:tabs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id-ID"/>
        </w:rPr>
        <w:lastRenderedPageBreak/>
        <w:drawing>
          <wp:inline distT="0" distB="0" distL="0" distR="0">
            <wp:extent cx="2175139" cy="1631354"/>
            <wp:effectExtent l="0" t="0" r="0" b="0"/>
            <wp:docPr id="2" name="image6.jpg" descr="Image result for desain C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 result for desain CA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139" cy="1631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1E0" w:rsidRDefault="0096196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i/>
          <w:color w:val="000000"/>
          <w:sz w:val="16"/>
          <w:szCs w:val="16"/>
        </w:rPr>
      </w:pPr>
      <w:bookmarkStart w:id="1" w:name="_30j0zll" w:colFirst="0" w:colLast="0"/>
      <w:bookmarkEnd w:id="1"/>
      <w:proofErr w:type="spellStart"/>
      <w:r>
        <w:rPr>
          <w:i/>
          <w:color w:val="000000"/>
          <w:sz w:val="16"/>
          <w:szCs w:val="16"/>
        </w:rPr>
        <w:t>Gambar</w:t>
      </w:r>
      <w:proofErr w:type="spellEnd"/>
      <w:r>
        <w:rPr>
          <w:i/>
          <w:color w:val="000000"/>
          <w:sz w:val="16"/>
          <w:szCs w:val="16"/>
        </w:rPr>
        <w:t xml:space="preserve"> 1. </w:t>
      </w:r>
      <w:r>
        <w:rPr>
          <w:color w:val="000000"/>
          <w:sz w:val="16"/>
          <w:szCs w:val="16"/>
        </w:rPr>
        <w:t xml:space="preserve">CAD </w:t>
      </w:r>
      <w:r>
        <w:rPr>
          <w:i/>
          <w:color w:val="000000"/>
          <w:sz w:val="16"/>
          <w:szCs w:val="16"/>
        </w:rPr>
        <w:t>design</w:t>
      </w:r>
    </w:p>
    <w:p w:rsidR="009C51E0" w:rsidRDefault="00961961">
      <w:pPr>
        <w:spacing w:line="240" w:lineRule="auto"/>
        <w:ind w:firstLine="426"/>
      </w:pPr>
      <w:proofErr w:type="spellStart"/>
      <w:r>
        <w:t>Gambar</w:t>
      </w:r>
      <w:proofErr w:type="spellEnd"/>
      <w:r>
        <w:t xml:space="preserve"> 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menunjukkan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contoh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template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digunakan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laporan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lomba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disertakan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memiliki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resolusi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mencukupi</w:t>
      </w:r>
      <w:proofErr w:type="spellEnd"/>
      <w:r>
        <w:rPr>
          <w:rFonts w:ascii="Times New Roman" w:eastAsia="Times New Roman" w:hAnsi="Times New Roman" w:cs="Times New Roman"/>
        </w:rPr>
        <w:t xml:space="preserve"> (minimal 300 dpi) </w:t>
      </w:r>
      <w:proofErr w:type="spellStart"/>
      <w:r>
        <w:rPr>
          <w:rFonts w:ascii="Times New Roman" w:eastAsia="Times New Roman" w:hAnsi="Times New Roman" w:cs="Times New Roman"/>
        </w:rPr>
        <w:t>sehingga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dilihat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jelas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Pastikan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mengecek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kualitas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image property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sebelum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dimasukkan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laporan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foto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sendiri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Jika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mengambil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pastikan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menyertakan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sitasi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diambil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Selalu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Caption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Cross Reference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mengacu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</w:rPr>
        <w:t>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text</w:t>
      </w:r>
      <w:r>
        <w:rPr>
          <w:rFonts w:ascii="Times New Roman" w:eastAsia="Times New Roman" w:hAnsi="Times New Roman" w:cs="Times New Roman"/>
        </w:rPr>
        <w:t xml:space="preserve">. </w:t>
      </w:r>
    </w:p>
    <w:p w:rsidR="009C51E0" w:rsidRDefault="009C51E0">
      <w:pPr>
        <w:spacing w:line="240" w:lineRule="auto"/>
        <w:ind w:firstLine="284"/>
      </w:pPr>
    </w:p>
    <w:p w:rsidR="009C51E0" w:rsidRDefault="009619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id-ID"/>
        </w:rPr>
        <w:drawing>
          <wp:inline distT="0" distB="0" distL="0" distR="0">
            <wp:extent cx="2729463" cy="1650709"/>
            <wp:effectExtent l="0" t="0" r="0" b="0"/>
            <wp:docPr id="4" name="image8.png" descr="Image result for desain C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 result for desain CA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463" cy="1650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1E0" w:rsidRDefault="0096196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i/>
          <w:color w:val="000000"/>
          <w:sz w:val="16"/>
          <w:szCs w:val="16"/>
        </w:rPr>
      </w:pPr>
      <w:bookmarkStart w:id="2" w:name="_1fob9te" w:colFirst="0" w:colLast="0"/>
      <w:bookmarkEnd w:id="2"/>
      <w:proofErr w:type="spellStart"/>
      <w:r>
        <w:rPr>
          <w:i/>
          <w:color w:val="000000"/>
          <w:sz w:val="16"/>
          <w:szCs w:val="16"/>
        </w:rPr>
        <w:t>Gambar</w:t>
      </w:r>
      <w:proofErr w:type="spellEnd"/>
      <w:r>
        <w:rPr>
          <w:i/>
          <w:color w:val="000000"/>
          <w:sz w:val="16"/>
          <w:szCs w:val="16"/>
        </w:rPr>
        <w:t xml:space="preserve"> 2. </w:t>
      </w:r>
      <w:proofErr w:type="spellStart"/>
      <w:r>
        <w:rPr>
          <w:i/>
          <w:color w:val="000000"/>
          <w:sz w:val="16"/>
          <w:szCs w:val="16"/>
        </w:rPr>
        <w:t>Contoh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gambar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grafik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berwarna</w:t>
      </w:r>
      <w:proofErr w:type="spellEnd"/>
    </w:p>
    <w:p w:rsidR="009C51E0" w:rsidRDefault="009C51E0">
      <w:pPr>
        <w:spacing w:line="240" w:lineRule="auto"/>
        <w:ind w:firstLine="284"/>
      </w:pPr>
    </w:p>
    <w:p w:rsidR="009C51E0" w:rsidRDefault="00961961">
      <w:pPr>
        <w:spacing w:line="240" w:lineRule="auto"/>
        <w:ind w:firstLine="0"/>
        <w:jc w:val="center"/>
      </w:pPr>
      <w:r>
        <w:rPr>
          <w:noProof/>
          <w:lang w:val="id-ID"/>
        </w:rPr>
        <w:drawing>
          <wp:inline distT="0" distB="0" distL="0" distR="0">
            <wp:extent cx="2952872" cy="1659117"/>
            <wp:effectExtent l="0" t="0" r="0" b="0"/>
            <wp:docPr id="3" name="image7.png" descr="Image result for desain C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age result for desain C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872" cy="1659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1E0" w:rsidRDefault="0096196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i/>
          <w:color w:val="000000"/>
          <w:sz w:val="16"/>
          <w:szCs w:val="16"/>
        </w:rPr>
      </w:pPr>
      <w:bookmarkStart w:id="3" w:name="_3znysh7" w:colFirst="0" w:colLast="0"/>
      <w:bookmarkEnd w:id="3"/>
      <w:proofErr w:type="spellStart"/>
      <w:r>
        <w:rPr>
          <w:i/>
          <w:color w:val="000000"/>
          <w:sz w:val="16"/>
          <w:szCs w:val="16"/>
        </w:rPr>
        <w:t>Gambar</w:t>
      </w:r>
      <w:proofErr w:type="spellEnd"/>
      <w:r>
        <w:rPr>
          <w:i/>
          <w:color w:val="000000"/>
          <w:sz w:val="16"/>
          <w:szCs w:val="16"/>
        </w:rPr>
        <w:t xml:space="preserve"> 3. </w:t>
      </w:r>
      <w:proofErr w:type="spellStart"/>
      <w:r>
        <w:rPr>
          <w:i/>
          <w:color w:val="000000"/>
          <w:sz w:val="16"/>
          <w:szCs w:val="16"/>
        </w:rPr>
        <w:t>Contoh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gambar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grafik</w:t>
      </w:r>
      <w:proofErr w:type="spellEnd"/>
      <w:r>
        <w:rPr>
          <w:i/>
          <w:color w:val="000000"/>
          <w:sz w:val="16"/>
          <w:szCs w:val="16"/>
        </w:rPr>
        <w:t xml:space="preserve"> grayscale</w:t>
      </w:r>
    </w:p>
    <w:p w:rsidR="009C51E0" w:rsidRDefault="009C51E0">
      <w:pPr>
        <w:spacing w:line="240" w:lineRule="auto"/>
        <w:ind w:firstLine="284"/>
        <w:rPr>
          <w:rFonts w:ascii="Times New Roman" w:eastAsia="Times New Roman" w:hAnsi="Times New Roman" w:cs="Times New Roman"/>
        </w:rPr>
      </w:pPr>
    </w:p>
    <w:p w:rsidR="009C51E0" w:rsidRDefault="00961961">
      <w:pPr>
        <w:spacing w:line="240" w:lineRule="auto"/>
        <w:ind w:firstLine="28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grafik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perancangan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grafik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maupun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grayscale/</w:t>
      </w:r>
      <w:proofErr w:type="spellStart"/>
      <w:r>
        <w:rPr>
          <w:rFonts w:ascii="Times New Roman" w:eastAsia="Times New Roman" w:hAnsi="Times New Roman" w:cs="Times New Roman"/>
        </w:rPr>
        <w:t>monokrom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Contoh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penggunaan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grafik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dilihat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Ga</w:t>
      </w:r>
      <w:r>
        <w:t>mbar</w:t>
      </w:r>
      <w:proofErr w:type="spellEnd"/>
      <w:r>
        <w:t xml:space="preserve"> 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3.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kontras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yang </w:t>
      </w:r>
      <w:proofErr w:type="spellStart"/>
      <w:r>
        <w:t>disertakan</w:t>
      </w:r>
      <w:proofErr w:type="spellEnd"/>
      <w:r>
        <w:t xml:space="preserve">.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kontras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</w:t>
      </w:r>
      <w:proofErr w:type="spellStart"/>
      <w:r>
        <w:lastRenderedPageBreak/>
        <w:t>berwarna</w:t>
      </w:r>
      <w:proofErr w:type="spellEnd"/>
      <w:r>
        <w:t xml:space="preserve">.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kontras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titik-titik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i/>
        </w:rPr>
        <w:t>hard</w:t>
      </w:r>
      <w:r>
        <w:rPr>
          <w:i/>
        </w:rPr>
        <w:t>copy</w:t>
      </w:r>
      <w:r>
        <w:t xml:space="preserve"> </w:t>
      </w:r>
      <w:proofErr w:type="spellStart"/>
      <w:r>
        <w:t>hitam-putih</w:t>
      </w:r>
      <w:proofErr w:type="spellEnd"/>
      <w:r>
        <w:t>.</w:t>
      </w:r>
    </w:p>
    <w:p w:rsidR="009C51E0" w:rsidRDefault="00961961">
      <w:pPr>
        <w:keepNext/>
        <w:keepLines/>
        <w:numPr>
          <w:ilvl w:val="0"/>
          <w:numId w:val="1"/>
        </w:numPr>
        <w:tabs>
          <w:tab w:val="left" w:pos="216"/>
        </w:tabs>
        <w:spacing w:before="160" w:after="80" w:line="240" w:lineRule="auto"/>
        <w:ind w:firstLine="0"/>
        <w:jc w:val="center"/>
      </w:pPr>
      <w:proofErr w:type="spellStart"/>
      <w:r>
        <w:rPr>
          <w:rFonts w:ascii="Times New Roman" w:eastAsia="Times New Roman" w:hAnsi="Times New Roman" w:cs="Times New Roman"/>
          <w:smallCaps/>
        </w:rPr>
        <w:t>Konsep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Perancangan</w:t>
      </w:r>
      <w:proofErr w:type="spellEnd"/>
    </w:p>
    <w:p w:rsidR="009C51E0" w:rsidRDefault="00961961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Jelaskan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langkah-langkah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perancangan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telah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sebuah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kalimat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utuh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Hindari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penggunaan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penomoran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menjelaskan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langkah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perancangan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mencantumkan</w:t>
      </w:r>
      <w:proofErr w:type="spellEnd"/>
      <w:r>
        <w:rPr>
          <w:rFonts w:ascii="Times New Roman" w:eastAsia="Times New Roman" w:hAnsi="Times New Roman" w:cs="Times New Roman"/>
        </w:rPr>
        <w:t xml:space="preserve"> diagram </w:t>
      </w:r>
      <w:proofErr w:type="spellStart"/>
      <w:r>
        <w:rPr>
          <w:rFonts w:ascii="Times New Roman" w:eastAsia="Times New Roman" w:hAnsi="Times New Roman" w:cs="Times New Roman"/>
        </w:rPr>
        <w:t>alir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maupun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komponen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parameter yang </w:t>
      </w:r>
      <w:proofErr w:type="spellStart"/>
      <w:r>
        <w:rPr>
          <w:rFonts w:ascii="Times New Roman" w:eastAsia="Times New Roman" w:hAnsi="Times New Roman" w:cs="Times New Roman"/>
        </w:rPr>
        <w:t>digu</w:t>
      </w:r>
      <w:r>
        <w:rPr>
          <w:rFonts w:ascii="Times New Roman" w:eastAsia="Times New Roman" w:hAnsi="Times New Roman" w:cs="Times New Roman"/>
        </w:rPr>
        <w:t>nakan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perancangan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desain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miliki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sebuah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ataupun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tabel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C51E0" w:rsidRDefault="00961961">
      <w:pPr>
        <w:keepNext/>
        <w:keepLines/>
        <w:numPr>
          <w:ilvl w:val="0"/>
          <w:numId w:val="1"/>
        </w:numPr>
        <w:tabs>
          <w:tab w:val="left" w:pos="216"/>
        </w:tabs>
        <w:spacing w:before="160" w:after="80" w:line="240" w:lineRule="auto"/>
        <w:ind w:firstLine="0"/>
        <w:jc w:val="center"/>
      </w:pPr>
      <w:proofErr w:type="spellStart"/>
      <w:r>
        <w:rPr>
          <w:rFonts w:ascii="Times New Roman" w:eastAsia="Times New Roman" w:hAnsi="Times New Roman" w:cs="Times New Roman"/>
          <w:smallCaps/>
        </w:rPr>
        <w:t>Hasil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Perancangan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dan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Analisis</w:t>
      </w:r>
      <w:proofErr w:type="spellEnd"/>
    </w:p>
    <w:p w:rsidR="009C51E0" w:rsidRDefault="00961961">
      <w:pPr>
        <w:spacing w:line="240" w:lineRule="auto"/>
        <w:ind w:firstLine="284"/>
        <w:rPr>
          <w:smallCaps/>
        </w:rPr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berdasark</w:t>
      </w:r>
      <w:r>
        <w:t>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(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)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simulasi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sejenisnya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pelengkap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r>
        <w:t xml:space="preserve">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. </w:t>
      </w:r>
    </w:p>
    <w:p w:rsidR="009C51E0" w:rsidRDefault="00961961">
      <w:pPr>
        <w:keepNext/>
        <w:keepLines/>
        <w:numPr>
          <w:ilvl w:val="0"/>
          <w:numId w:val="1"/>
        </w:numPr>
        <w:tabs>
          <w:tab w:val="left" w:pos="216"/>
        </w:tabs>
        <w:spacing w:before="160" w:after="80" w:line="240" w:lineRule="auto"/>
        <w:ind w:firstLine="0"/>
        <w:jc w:val="center"/>
      </w:pPr>
      <w:proofErr w:type="spellStart"/>
      <w:r>
        <w:rPr>
          <w:rFonts w:ascii="Times New Roman" w:eastAsia="Times New Roman" w:hAnsi="Times New Roman" w:cs="Times New Roman"/>
          <w:smallCaps/>
        </w:rPr>
        <w:t>Kesimpulan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dan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Saran</w:t>
      </w:r>
    </w:p>
    <w:p w:rsidR="009C51E0" w:rsidRDefault="00961961">
      <w:pPr>
        <w:spacing w:line="240" w:lineRule="auto"/>
        <w:ind w:firstLine="284"/>
        <w:rPr>
          <w:smallCaps/>
        </w:rPr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kesimpulan-kesimpulan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perancangan</w:t>
      </w:r>
      <w:proofErr w:type="spellEnd"/>
      <w:r>
        <w:t xml:space="preserve">, </w:t>
      </w:r>
      <w:proofErr w:type="spellStart"/>
      <w:r>
        <w:t>implementasi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</w:t>
      </w:r>
    </w:p>
    <w:p w:rsidR="009C51E0" w:rsidRDefault="00961961">
      <w:pPr>
        <w:spacing w:before="160" w:after="80" w:line="240" w:lineRule="auto"/>
        <w:ind w:firstLine="0"/>
        <w:jc w:val="center"/>
        <w:rPr>
          <w:rFonts w:ascii="Times New Roman" w:eastAsia="Times New Roman" w:hAnsi="Times New Roman" w:cs="Times New Roman"/>
          <w:smallCaps/>
        </w:rPr>
      </w:pPr>
      <w:proofErr w:type="spellStart"/>
      <w:r>
        <w:rPr>
          <w:rFonts w:ascii="Times New Roman" w:eastAsia="Times New Roman" w:hAnsi="Times New Roman" w:cs="Times New Roman"/>
          <w:smallCaps/>
        </w:rPr>
        <w:t>Daftar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Pustaka</w:t>
      </w:r>
      <w:proofErr w:type="spellEnd"/>
    </w:p>
    <w:p w:rsidR="009C51E0" w:rsidRDefault="00961961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Bagian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referensi-referensi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dijadikan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menyusun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laporan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Referensi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diambil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berupa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modul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paper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technical-report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data-sheet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dll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Gunakan</w:t>
      </w:r>
      <w:proofErr w:type="spellEnd"/>
      <w:r>
        <w:rPr>
          <w:rFonts w:ascii="Times New Roman" w:eastAsia="Times New Roman" w:hAnsi="Times New Roman" w:cs="Times New Roman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</w:rPr>
        <w:t>sitasi</w:t>
      </w:r>
      <w:proofErr w:type="spellEnd"/>
      <w:r>
        <w:rPr>
          <w:rFonts w:ascii="Times New Roman" w:eastAsia="Times New Roman" w:hAnsi="Times New Roman" w:cs="Times New Roman"/>
        </w:rPr>
        <w:t xml:space="preserve"> IEEE. </w:t>
      </w:r>
      <w:proofErr w:type="spellStart"/>
      <w:r>
        <w:rPr>
          <w:rFonts w:ascii="Times New Roman" w:eastAsia="Times New Roman" w:hAnsi="Times New Roman" w:cs="Times New Roman"/>
        </w:rPr>
        <w:t>Penulisan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nomor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dilakukasn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memasukkannya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siku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brackets</w:t>
      </w:r>
      <w:r>
        <w:rPr>
          <w:rFonts w:ascii="Times New Roman" w:eastAsia="Times New Roman" w:hAnsi="Times New Roman" w:cs="Times New Roman"/>
        </w:rPr>
        <w:t xml:space="preserve">) [1]. </w:t>
      </w:r>
      <w:proofErr w:type="spellStart"/>
      <w:r>
        <w:rPr>
          <w:rFonts w:ascii="Times New Roman" w:eastAsia="Times New Roman" w:hAnsi="Times New Roman" w:cs="Times New Roman"/>
        </w:rPr>
        <w:t>Tanda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dituliskan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setelah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nomor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acuan</w:t>
      </w:r>
      <w:proofErr w:type="spellEnd"/>
      <w:r>
        <w:rPr>
          <w:rFonts w:ascii="Times New Roman" w:eastAsia="Times New Roman" w:hAnsi="Times New Roman" w:cs="Times New Roman"/>
        </w:rPr>
        <w:t xml:space="preserve"> [2]. </w:t>
      </w:r>
      <w:proofErr w:type="spellStart"/>
      <w:r>
        <w:rPr>
          <w:rFonts w:ascii="Times New Roman" w:eastAsia="Times New Roman" w:hAnsi="Times New Roman" w:cs="Times New Roman"/>
        </w:rPr>
        <w:t>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nomor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langsung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kalimat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seperti</w:t>
      </w:r>
      <w:proofErr w:type="spellEnd"/>
      <w:r>
        <w:rPr>
          <w:rFonts w:ascii="Times New Roman" w:eastAsia="Times New Roman" w:hAnsi="Times New Roman" w:cs="Times New Roman"/>
        </w:rPr>
        <w:t xml:space="preserve"> [3] – </w:t>
      </w:r>
      <w:proofErr w:type="spellStart"/>
      <w:r>
        <w:rPr>
          <w:rFonts w:ascii="Times New Roman" w:eastAsia="Times New Roman" w:hAnsi="Times New Roman" w:cs="Times New Roman"/>
        </w:rPr>
        <w:t>tanpa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pustaka</w:t>
      </w:r>
      <w:proofErr w:type="spellEnd"/>
      <w:r>
        <w:rPr>
          <w:rFonts w:ascii="Times New Roman" w:eastAsia="Times New Roman" w:hAnsi="Times New Roman" w:cs="Times New Roman"/>
        </w:rPr>
        <w:t xml:space="preserve"> [3]” </w:t>
      </w:r>
      <w:proofErr w:type="spellStart"/>
      <w:r>
        <w:rPr>
          <w:rFonts w:ascii="Times New Roman" w:eastAsia="Times New Roman" w:hAnsi="Times New Roman" w:cs="Times New Roman"/>
        </w:rPr>
        <w:t>kecuali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kalimat</w:t>
      </w:r>
      <w:proofErr w:type="spellEnd"/>
      <w:r>
        <w:rPr>
          <w:rFonts w:ascii="Times New Roman" w:eastAsia="Times New Roman" w:hAnsi="Times New Roman" w:cs="Times New Roman"/>
        </w:rPr>
        <w:t>: “</w:t>
      </w:r>
      <w:proofErr w:type="spellStart"/>
      <w:r>
        <w:rPr>
          <w:rFonts w:ascii="Times New Roman" w:eastAsia="Times New Roman" w:hAnsi="Times New Roman" w:cs="Times New Roman"/>
        </w:rPr>
        <w:t>Pustaka</w:t>
      </w:r>
      <w:proofErr w:type="spellEnd"/>
      <w:r>
        <w:rPr>
          <w:rFonts w:ascii="Times New Roman" w:eastAsia="Times New Roman" w:hAnsi="Times New Roman" w:cs="Times New Roman"/>
        </w:rPr>
        <w:t xml:space="preserve"> [3] </w:t>
      </w:r>
      <w:proofErr w:type="spellStart"/>
      <w:r>
        <w:rPr>
          <w:rFonts w:ascii="Times New Roman" w:eastAsia="Times New Roman" w:hAnsi="Times New Roman" w:cs="Times New Roman"/>
        </w:rPr>
        <w:t>menyatakan</w:t>
      </w:r>
      <w:proofErr w:type="spellEnd"/>
      <w:r>
        <w:rPr>
          <w:rFonts w:ascii="Times New Roman" w:eastAsia="Times New Roman" w:hAnsi="Times New Roman" w:cs="Times New Roman"/>
        </w:rPr>
        <w:t xml:space="preserve">…”  </w:t>
      </w:r>
    </w:p>
    <w:p w:rsidR="009C51E0" w:rsidRDefault="00961961">
      <w:pPr>
        <w:spacing w:line="240" w:lineRule="auto"/>
        <w:ind w:firstLine="284"/>
      </w:pPr>
      <w:bookmarkStart w:id="4" w:name="_2et92p0" w:colFirst="0" w:colLast="0"/>
      <w:bookmarkEnd w:id="4"/>
      <w:proofErr w:type="spellStart"/>
      <w:r>
        <w:t>Pen</w:t>
      </w:r>
      <w:r>
        <w:t>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Mendeley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sitasi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format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yang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model </w:t>
      </w:r>
      <w:proofErr w:type="spellStart"/>
      <w:r>
        <w:t>sitasi</w:t>
      </w:r>
      <w:proofErr w:type="spellEnd"/>
      <w:r>
        <w:t xml:space="preserve"> IEEE:</w:t>
      </w:r>
    </w:p>
    <w:p w:rsidR="009C51E0" w:rsidRDefault="009C51E0">
      <w:pPr>
        <w:spacing w:line="240" w:lineRule="auto"/>
      </w:pPr>
    </w:p>
    <w:p w:rsidR="009C51E0" w:rsidRDefault="00961961">
      <w:pPr>
        <w:spacing w:after="160" w:line="240" w:lineRule="auto"/>
        <w:ind w:left="426" w:hanging="284"/>
        <w:jc w:val="left"/>
      </w:pPr>
      <w:r>
        <w:t>[1</w:t>
      </w:r>
      <w:proofErr w:type="gramStart"/>
      <w:r>
        <w:t>]  A</w:t>
      </w:r>
      <w:proofErr w:type="gramEnd"/>
      <w:r>
        <w:t xml:space="preserve">. Ghosh, J. Zhang, J. G. Andrews, and R. </w:t>
      </w:r>
      <w:proofErr w:type="spellStart"/>
      <w:r>
        <w:t>Muhamed</w:t>
      </w:r>
      <w:proofErr w:type="spellEnd"/>
      <w:r>
        <w:t xml:space="preserve">, </w:t>
      </w:r>
      <w:r>
        <w:rPr>
          <w:i/>
        </w:rPr>
        <w:t>Fundamentals of LTE</w:t>
      </w:r>
      <w:r>
        <w:t>. Prentice Hall, 2010.</w:t>
      </w:r>
    </w:p>
    <w:p w:rsidR="009C51E0" w:rsidRDefault="00961961">
      <w:pPr>
        <w:spacing w:after="160" w:line="240" w:lineRule="auto"/>
        <w:ind w:left="426" w:hanging="284"/>
        <w:jc w:val="left"/>
      </w:pPr>
      <w:r>
        <w:t>[2</w:t>
      </w:r>
      <w:proofErr w:type="gramStart"/>
      <w:r>
        <w:t>]  F</w:t>
      </w:r>
      <w:proofErr w:type="gramEnd"/>
      <w:r>
        <w:t xml:space="preserve">. </w:t>
      </w:r>
      <w:proofErr w:type="spellStart"/>
      <w:r>
        <w:t>Capozzi</w:t>
      </w:r>
      <w:proofErr w:type="spellEnd"/>
      <w:r>
        <w:t xml:space="preserve">, </w:t>
      </w:r>
      <w:r>
        <w:t xml:space="preserve">G. </w:t>
      </w:r>
      <w:proofErr w:type="spellStart"/>
      <w:r>
        <w:t>Piro</w:t>
      </w:r>
      <w:proofErr w:type="spellEnd"/>
      <w:r>
        <w:t xml:space="preserve">, L. A. </w:t>
      </w:r>
      <w:proofErr w:type="spellStart"/>
      <w:r>
        <w:t>Grieco</w:t>
      </w:r>
      <w:proofErr w:type="spellEnd"/>
      <w:r>
        <w:t xml:space="preserve">, G. </w:t>
      </w:r>
      <w:proofErr w:type="spellStart"/>
      <w:r>
        <w:t>Boggia</w:t>
      </w:r>
      <w:proofErr w:type="spellEnd"/>
      <w:r>
        <w:t xml:space="preserve">, and P. </w:t>
      </w:r>
      <w:proofErr w:type="spellStart"/>
      <w:r>
        <w:t>Camarda</w:t>
      </w:r>
      <w:proofErr w:type="spellEnd"/>
      <w:r>
        <w:t xml:space="preserve">, “Downlink Packet Scheduling in LTE Cellular Networks: Key Design Issues and a Survey,” </w:t>
      </w:r>
      <w:r>
        <w:rPr>
          <w:i/>
        </w:rPr>
        <w:t xml:space="preserve">IEEE </w:t>
      </w:r>
      <w:proofErr w:type="spellStart"/>
      <w:r>
        <w:rPr>
          <w:i/>
        </w:rPr>
        <w:t>Commun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Surv</w:t>
      </w:r>
      <w:proofErr w:type="spellEnd"/>
      <w:r>
        <w:rPr>
          <w:i/>
        </w:rPr>
        <w:t>. Tutorials</w:t>
      </w:r>
      <w:r>
        <w:t>, vol. 15, no. 2, pp. 678–700, 2013.</w:t>
      </w:r>
    </w:p>
    <w:p w:rsidR="009C51E0" w:rsidRDefault="00961961">
      <w:pPr>
        <w:spacing w:after="160" w:line="240" w:lineRule="auto"/>
        <w:ind w:left="426" w:hanging="284"/>
        <w:jc w:val="left"/>
      </w:pPr>
      <w:r>
        <w:t>[3</w:t>
      </w:r>
      <w:proofErr w:type="gramStart"/>
      <w:r>
        <w:t>]  S</w:t>
      </w:r>
      <w:proofErr w:type="gramEnd"/>
      <w:r>
        <w:t xml:space="preserve">. A. </w:t>
      </w:r>
      <w:proofErr w:type="spellStart"/>
      <w:r>
        <w:t>AlQahtani</w:t>
      </w:r>
      <w:proofErr w:type="spellEnd"/>
      <w:r>
        <w:t xml:space="preserve"> and M. </w:t>
      </w:r>
      <w:proofErr w:type="spellStart"/>
      <w:r>
        <w:t>Alhassany</w:t>
      </w:r>
      <w:proofErr w:type="spellEnd"/>
      <w:r>
        <w:t>, “Comparing Diff</w:t>
      </w:r>
      <w:r>
        <w:t xml:space="preserve">erent LTE Scheduling Schemes,” </w:t>
      </w:r>
      <w:r>
        <w:rPr>
          <w:i/>
        </w:rPr>
        <w:t xml:space="preserve">2013 9th Int. </w:t>
      </w:r>
      <w:proofErr w:type="spellStart"/>
      <w:r>
        <w:rPr>
          <w:i/>
        </w:rPr>
        <w:t>Wirel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Commun</w:t>
      </w:r>
      <w:proofErr w:type="spellEnd"/>
      <w:r>
        <w:rPr>
          <w:i/>
        </w:rPr>
        <w:t xml:space="preserve">. Mob. </w:t>
      </w:r>
      <w:proofErr w:type="spellStart"/>
      <w:r>
        <w:rPr>
          <w:i/>
        </w:rPr>
        <w:t>Comput</w:t>
      </w:r>
      <w:proofErr w:type="spellEnd"/>
      <w:r>
        <w:rPr>
          <w:i/>
        </w:rPr>
        <w:t>. Conf.</w:t>
      </w:r>
      <w:r>
        <w:t>, pp. 264–269, Jul. 2013.</w:t>
      </w:r>
    </w:p>
    <w:p w:rsidR="009C51E0" w:rsidRDefault="00961961">
      <w:pPr>
        <w:spacing w:after="160" w:line="240" w:lineRule="auto"/>
        <w:ind w:left="426" w:hanging="284"/>
        <w:jc w:val="left"/>
      </w:pPr>
      <w:r>
        <w:lastRenderedPageBreak/>
        <w:t>[4</w:t>
      </w:r>
      <w:proofErr w:type="gramStart"/>
      <w:r>
        <w:t>]  Y</w:t>
      </w:r>
      <w:proofErr w:type="gramEnd"/>
      <w:r>
        <w:t xml:space="preserve">. </w:t>
      </w:r>
      <w:proofErr w:type="spellStart"/>
      <w:r>
        <w:t>Xu</w:t>
      </w:r>
      <w:proofErr w:type="spellEnd"/>
      <w:r>
        <w:t xml:space="preserve"> and C. </w:t>
      </w:r>
      <w:proofErr w:type="spellStart"/>
      <w:r>
        <w:t>Fischione</w:t>
      </w:r>
      <w:proofErr w:type="spellEnd"/>
      <w:r>
        <w:t xml:space="preserve">, “Real-Time Scheduling in LTE for Smart Grids,” </w:t>
      </w:r>
      <w:r>
        <w:rPr>
          <w:i/>
        </w:rPr>
        <w:t xml:space="preserve">Proc. 5th Int. </w:t>
      </w:r>
      <w:proofErr w:type="spellStart"/>
      <w:r>
        <w:rPr>
          <w:i/>
        </w:rPr>
        <w:t>Symp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Commun</w:t>
      </w:r>
      <w:proofErr w:type="spellEnd"/>
      <w:r>
        <w:rPr>
          <w:i/>
        </w:rPr>
        <w:t xml:space="preserve">. Control Signal </w:t>
      </w:r>
      <w:proofErr w:type="gramStart"/>
      <w:r>
        <w:rPr>
          <w:i/>
        </w:rPr>
        <w:t>Process.</w:t>
      </w:r>
      <w:r>
        <w:t>,</w:t>
      </w:r>
      <w:proofErr w:type="gramEnd"/>
      <w:r>
        <w:t xml:space="preserve"> no. May, pp. 2–4, 2012</w:t>
      </w:r>
      <w:r>
        <w:t>.</w:t>
      </w:r>
    </w:p>
    <w:p w:rsidR="009C51E0" w:rsidRDefault="00961961">
      <w:pPr>
        <w:tabs>
          <w:tab w:val="left" w:pos="288"/>
        </w:tabs>
        <w:spacing w:after="120" w:line="240" w:lineRule="auto"/>
        <w:ind w:left="426" w:hanging="284"/>
      </w:pPr>
      <w:r>
        <w:t>[5</w:t>
      </w:r>
      <w:proofErr w:type="gramStart"/>
      <w:r>
        <w:t>]  M</w:t>
      </w:r>
      <w:proofErr w:type="gramEnd"/>
      <w:r>
        <w:t xml:space="preserve">. Andrews, “A Survey of Scheduling Theory in Wireless Data Networks,” </w:t>
      </w:r>
      <w:proofErr w:type="spellStart"/>
      <w:r>
        <w:rPr>
          <w:i/>
        </w:rPr>
        <w:t>Wirel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Commun</w:t>
      </w:r>
      <w:proofErr w:type="spellEnd"/>
      <w:r>
        <w:rPr>
          <w:i/>
        </w:rPr>
        <w:t>.</w:t>
      </w:r>
      <w:r>
        <w:t>,</w:t>
      </w:r>
      <w:proofErr w:type="gramEnd"/>
      <w:r>
        <w:t xml:space="preserve"> vol. 143, pp. 1–17, 2007.</w:t>
      </w:r>
    </w:p>
    <w:p w:rsidR="009C51E0" w:rsidRDefault="00961961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  <w:r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140F318" wp14:editId="03BAABA0">
                <wp:simplePos x="0" y="0"/>
                <wp:positionH relativeFrom="margin">
                  <wp:posOffset>95885</wp:posOffset>
                </wp:positionH>
                <wp:positionV relativeFrom="paragraph">
                  <wp:posOffset>28575</wp:posOffset>
                </wp:positionV>
                <wp:extent cx="6372225" cy="7372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37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bookmarkStart w:id="5" w:name="_GoBack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CONTOH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LENGKAP :</w:t>
                            </w:r>
                            <w:proofErr w:type="gramEnd"/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[1] 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Oliviero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Andrew and Woodward, Bill, “Cable Design”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in Cabling The Complete Guide To Copper and Fiber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        Optic Networking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4th ed. United State of America : Wiley Publishing,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2009. pp. 19 – 33.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[2]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 J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. Moran, Michael and Shapiro, H.N., Fundamentals Of Engineering Thermodynamics, 2nd ed. United States of America : John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Wiiley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and Son, 1993.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[3]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 B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 Stanley, et al., C++ Primer, Fourth Edition, Massachusetts : Addison Wesley Professional, 2005.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[4]  Bell, A. Graham, “Performance Tuning”,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in Theory and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– Four Stroke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First Edition, United of Kingdom : Haynes Publishing, 1981.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[5]   Editor, 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dul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Basri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Saifuddin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,et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al., 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Acuan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Nasional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Kesehatan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melahirkan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Bayi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1st ed.,  Jakarta :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Yayasan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Bina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Pustaka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Sarwono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Prawirohardjo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2002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B. ARTIKEL SEMINAR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format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pustaka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artikel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dipubl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ikasikan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seminar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yaitu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urutan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paper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diikuti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seminar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ditulis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cetak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miring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standar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abbreviation 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bawah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:</w:t>
                            </w:r>
                          </w:p>
                          <w:p w:rsidR="009C51E0" w:rsidRDefault="009C51E0">
                            <w:pPr>
                              <w:spacing w:line="240" w:lineRule="auto"/>
                              <w:ind w:firstLine="0"/>
                              <w:jc w:val="center"/>
                              <w:textDirection w:val="btLr"/>
                            </w:pP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Paper,”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Seminar of Conf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., Kota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seminar.,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Abbrev. State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pp. xxx-xxx.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Utari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Setiya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and Sarah,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Lia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Laela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Pengembangan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Problem Based Instruction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Meningkatkan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Belajar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Siswa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”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in Seminar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Nasional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IPA,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FPMIPA UPI – 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CA Bandung, 2010. pp. 56-70.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C. Periodicals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pustaka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Periodicals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yaitu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pustaka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diterbitkan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berkala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berupa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jurnal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proceeding.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Format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standar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Paper”, Abbrev. 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Periodical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vol. X, no. X, pp. xxx-x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xx,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Abbrev.Month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year.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JURNAL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R. E.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Kalman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“New results in linear filtering and prediction theory,”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J. Basic Eng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., ser. D, vol. 83,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pp.95-108, Mar. 1961.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[2]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Dirgagautama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Erdo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Saputro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Nico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Penerapan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Algoritma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Genetik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Permainan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Catur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”, 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J.Integral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 vol.9, pp. 17-26, Mar. 2004.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PROCEEDING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[1] W. Rafferty, Ground antennas in NASA’s deep space telecommunications,” Proc. IEEE vol. 82, pp. 636-640, May 1994.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Online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pustaka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online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dibedakan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menjadi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beberapa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yaitu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FTP,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www, E-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telnet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FTP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tahun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). 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edisi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[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Tipe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media]. Available FTP: Directory: File: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tahun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). 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edisi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[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Tipe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media]. Available: http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:/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/www.(URL).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tahun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).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Title (editi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on)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[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Tipe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media]. Available e-mail: Message: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Telnet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tahun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).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Title (edition)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[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Tipe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media]. Available Telnet: Directory: File: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CONTOH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Koza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John.(2001, Nov.8)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Operators of Genetic Algorithm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[online].Available : http://www.cs.f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elk.cvut.cz/~xobitko/ga/operators.html.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R. J.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Vidmar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 (1994). 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the use of atmospheric plasmas as electromagnetic reflectors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[Online]. Available FTP: atmnext.usc.edu Directory: pub/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etext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/1994 File: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atmosplasma.txt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[3] S. H. Gold. (1995, Oct. 10).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Inte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r-Network Talk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 [Online]. Available e-mail: COMSERVE@RPIECS Message: Get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NETWORK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TALK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[4] V.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Meligna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 (1993, June 11).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Periodic table of elements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[Online]. Available Telnet: Library.CMU.edu Directory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Libraries/Reference Works File: Periodic Table of Elemen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ts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E. HANDBOOK /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MANUAL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[1] 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Handbook/ Manual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Edisi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Perusahaan, Kota Perusahaan, Negara,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pp. xx-xx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F. REPORT/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LAPORAN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,” Abbrev. Name of Co., City of Co., Abbrev. State, Rep.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xxx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G.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PATENT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patent,”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Negara. Patent x xxx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Abbrev. Month, day, year.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H. 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STANDARD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[1]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Standar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standar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  <w:p w:rsidR="009C51E0" w:rsidRDefault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I.  TESIS DAN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DISERTASI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Tesis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,” M.S. thesis, Abbrev. Dept., Abbrev. Univ., City of Univ., Abbrev. State, year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[2]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Disertasi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,” Ph.D. dissertation, Abbrev. Dept., Abbrev. Univ., City of Univ., Abbrev. State, year.</w:t>
                            </w:r>
                          </w:p>
                          <w:p w:rsidR="009C51E0" w:rsidRDefault="00961961" w:rsidP="00961961">
                            <w:pPr>
                              <w:spacing w:line="240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J. UNPUBLISHED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Ada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dua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macam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referensi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dipublikasikan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format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dasar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penulisannya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yaitu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[1]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private commun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ication, Abbrev.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 xml:space="preserve">[2]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Paper,” unpublished.</w:t>
                            </w:r>
                            <w:bookmarkEnd w:id="5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F318" id="Rectangle 1" o:spid="_x0000_s1026" style="position:absolute;left:0;text-align:left;margin-left:7.55pt;margin-top:2.25pt;width:501.75pt;height:580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bookmarkStart w:id="6" w:name="_GoBack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CONTOH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LENGKAP :</w:t>
                      </w:r>
                      <w:proofErr w:type="gramEnd"/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[1] 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Oliviero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Andrew and Woodward, Bill, “Cable Design”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in Cabling The Complete Guide To Copper and Fiber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        Optic Networking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4th ed. United State of America : Wiley Publishing,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Inc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2009. pp. 19 – 33.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[2]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 J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. Moran, Michael and Shapiro, H.N., Fundamentals Of Engineering Thermodynamics, 2nd ed. United States of America : John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Wiiley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and Son, 1993.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[3]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 B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 Stanley, et al., C++ Primer, Fourth Edition, Massachusetts : Addison Wesley Professional, 2005.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[4]  Bell, A. Graham, “Performance Tuning”,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in Theory and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Practise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– Four Stroke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First Edition, United of Kingdom : Haynes Publishing, 1981.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[5]   Editor, Ab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dul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Basri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Saifuddin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,et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al., 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Buku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Acuan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Nasional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Pelayanan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Kesehatan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Ibu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melahirkan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Bayi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lahir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1st ed.,  Jakarta :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Yayasan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Bina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Pustaka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Sarwono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Prawirohardjo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2002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B. ARTIKEL SEMINAR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Secara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format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daftar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pustaka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artikel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dipubl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ikasikan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pada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seminar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yaitu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daftar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urutan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paper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diikuti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seminar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ditulis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cetak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miring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menggunakan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standar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abbreviation di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bawah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ini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:</w:t>
                      </w:r>
                    </w:p>
                    <w:p w:rsidR="009C51E0" w:rsidRDefault="009C51E0">
                      <w:pPr>
                        <w:spacing w:line="240" w:lineRule="auto"/>
                        <w:ind w:firstLine="0"/>
                        <w:jc w:val="center"/>
                        <w:textDirection w:val="btLr"/>
                      </w:pP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Paper,”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Seminar of Conf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., Kota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pelaksanaan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seminar.,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Abbrev. State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jika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ada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Tahun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pp. xxx-xxx.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Contoh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Utari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Setiya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and Sarah,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Lia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Laela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Pengembangan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Problem Based Instruction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Meningkatkan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Hasil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Belajar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Siswa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”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in Seminar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Nasional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Pendidikan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IPA,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FPMIPA UPI – JI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CA Bandung, 2010. pp. 56-70.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C. Periodicals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Sumber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pustaka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Periodicals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yaitu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sumber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pustaka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diterbitkan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secara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berkala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dapat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berupa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jurnal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atau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proceeding.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Format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standar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Paper”, Abbrev. 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Periodical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vol. X, no. X, pp. xxx-x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xx,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Abbrev.Month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year.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JURNAL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R. E.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Kalman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“New results in linear filtering and prediction theory,”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J. Basic Eng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., ser. D, vol. 83,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pp.95-108, Mar. 1961.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[2]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Dirgagautama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Erdo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Saputro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Nico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Penerapan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Algoritma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Genetik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Pada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Permainan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Catur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Jawa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”, 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J.Integral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 vol.9, pp. 17-26, Mar. 2004.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PROCEEDING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[1] W. Rafferty, Ground antennas in NASA’s deep space telecommunications,” Proc. IEEE vol. 82, pp. 636-640, May 1994.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D.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Sumber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Online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Sumber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pustaka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online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dibedakan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menjadi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beberapa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jenis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yaitu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FTP,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www, E-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telnet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FTP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 (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tahun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). 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edisi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[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Tipe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media]. Available FTP: Directory: File: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www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 (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tahun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bulan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tanggal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). 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edisi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[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Tipe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media]. Available: http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:/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/www.(URL).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E-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 (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tahun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bulan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hari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).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Title (editi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on)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[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Tipe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media]. Available e-mail: Message: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Telnet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 (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tahun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bulan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hari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).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Title (edition)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[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Tipe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media]. Available Telnet: Directory: File: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CONTOH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Koza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John.(2001, Nov.8)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Operators of Genetic Algorithm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[online].Available : http://www.cs.f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elk.cvut.cz/~xobitko/ga/operators.html.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R. J.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Vidmar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 (1994). 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On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the use of atmospheric plasmas as electromagnetic reflectors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[Online]. Available FTP: atmnext.usc.edu Directory: pub/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etext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/1994 File: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atmosplasma.txt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[3] S. H. Gold. (1995, Oct. 10).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Inte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r-Network Talk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 [Online]. Available e-mail: COMSERVE@RPIECS Message: Get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NETWORK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TALK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[4] V.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Meligna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 (1993, June 11).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Periodic table of elements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[Online]. Available Telnet: Library.CMU.edu Directory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Libraries/Reference Works File: Periodic Table of Elemen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ts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E. HANDBOOK /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MANUAL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[1] 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Handbook/ Manual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Edisi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Perusahaan, Kota Perusahaan, Negara,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Tahun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pp. xx-xx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F. REPORT/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LAPORAN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Laporan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,” Abbrev. Name of Co., City of Co., Abbrev. State, Rep.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xxx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Tahun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G.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PATENT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patent,”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Negara. Patent x xxx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xxx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Abbrev. Month, day, year.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H. 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STANDARD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>[1]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 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Standar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Nomor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standar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tanggal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</w:t>
                      </w:r>
                    </w:p>
                    <w:p w:rsidR="009C51E0" w:rsidRDefault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I.  TESIS DAN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DISERTASI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Tesis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,” M.S. thesis, Abbrev. Dept., Abbrev. Univ., City of Univ., Abbrev. State, year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[2]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Disertasi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,” Ph.D. dissertation, Abbrev. Dept., Abbrev. Univ., City of Univ., Abbrev. State, year.</w:t>
                      </w:r>
                    </w:p>
                    <w:p w:rsidR="009C51E0" w:rsidRDefault="00961961" w:rsidP="00961961">
                      <w:pPr>
                        <w:spacing w:line="240" w:lineRule="auto"/>
                        <w:ind w:firstLine="0"/>
                        <w:jc w:val="lef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J. UNPUBLISHED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Ada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dua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macam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referensi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dipublikasikan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format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dasar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penulisannya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yaitu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Contoh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[1]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private commun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ication, Abbrev.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Bulan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Tahun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br/>
                        <w:t xml:space="preserve">[2]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, “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Judul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Paper,” unpublished.</w:t>
                      </w:r>
                      <w:bookmarkEnd w:id="6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51E0" w:rsidRDefault="009C51E0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</w:p>
    <w:p w:rsidR="009C51E0" w:rsidRDefault="009C51E0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</w:p>
    <w:p w:rsidR="009C51E0" w:rsidRDefault="009C51E0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</w:p>
    <w:p w:rsidR="009C51E0" w:rsidRDefault="009C51E0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</w:p>
    <w:p w:rsidR="009C51E0" w:rsidRDefault="009C51E0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</w:p>
    <w:p w:rsidR="009C51E0" w:rsidRDefault="009C51E0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</w:pPr>
    </w:p>
    <w:p w:rsidR="009C51E0" w:rsidRDefault="009C51E0">
      <w:pPr>
        <w:tabs>
          <w:tab w:val="left" w:pos="288"/>
        </w:tabs>
        <w:spacing w:after="120" w:line="240" w:lineRule="auto"/>
        <w:ind w:firstLine="288"/>
        <w:rPr>
          <w:rFonts w:ascii="Times New Roman" w:eastAsia="Times New Roman" w:hAnsi="Times New Roman" w:cs="Times New Roman"/>
        </w:rPr>
        <w:sectPr w:rsidR="009C51E0">
          <w:type w:val="continuous"/>
          <w:pgSz w:w="11909" w:h="16834"/>
          <w:pgMar w:top="1080" w:right="734" w:bottom="2434" w:left="734" w:header="720" w:footer="720" w:gutter="0"/>
          <w:cols w:num="2" w:space="720" w:equalWidth="0">
            <w:col w:w="5040" w:space="360"/>
            <w:col w:w="5040" w:space="0"/>
          </w:cols>
        </w:sectPr>
      </w:pPr>
    </w:p>
    <w:p w:rsidR="009C51E0" w:rsidRDefault="009C51E0">
      <w:pPr>
        <w:ind w:firstLine="0"/>
      </w:pPr>
    </w:p>
    <w:sectPr w:rsidR="009C51E0">
      <w:type w:val="continuous"/>
      <w:pgSz w:w="11909" w:h="16834"/>
      <w:pgMar w:top="1080" w:right="734" w:bottom="2434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124D7"/>
    <w:multiLevelType w:val="multilevel"/>
    <w:tmpl w:val="EBE6942E"/>
    <w:lvl w:ilvl="0">
      <w:start w:val="1"/>
      <w:numFmt w:val="upperRoman"/>
      <w:lvlText w:val="%1."/>
      <w:lvlJc w:val="center"/>
      <w:pPr>
        <w:ind w:left="0" w:firstLine="216"/>
      </w:pPr>
      <w:rPr>
        <w:rFonts w:ascii="Times New Roman" w:eastAsia="Times New Roman" w:hAnsi="Times New Roman" w:cs="Times New Roman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51E0"/>
    <w:rsid w:val="00961961"/>
    <w:rsid w:val="009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2ED68-8E97-4A48-99D0-325A0FB3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d-ID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0"/>
      <w:outlineLvl w:val="0"/>
    </w:pPr>
    <w:rPr>
      <w:b/>
      <w:smallCap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440" w:after="240"/>
      <w:ind w:firstLine="0"/>
      <w:jc w:val="left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60" w:after="200"/>
      <w:ind w:firstLine="0"/>
      <w:jc w:val="lef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40"/>
      <w:ind w:firstLine="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6179</Characters>
  <Application>Microsoft Office Word</Application>
  <DocSecurity>0</DocSecurity>
  <Lines>51</Lines>
  <Paragraphs>14</Paragraphs>
  <ScaleCrop>false</ScaleCrop>
  <Company>KFUPM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Muflih Arisa Adnan</cp:lastModifiedBy>
  <cp:revision>2</cp:revision>
  <dcterms:created xsi:type="dcterms:W3CDTF">2018-09-20T05:35:00Z</dcterms:created>
  <dcterms:modified xsi:type="dcterms:W3CDTF">2018-09-20T05:36:00Z</dcterms:modified>
</cp:coreProperties>
</file>